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5C7A" w:rsidRDefault="00B25C7A" w:rsidP="00B25C7A">
      <w:pPr>
        <w:jc w:val="center"/>
        <w:rPr>
          <w:b/>
          <w:bCs/>
          <w:szCs w:val="24"/>
          <w:u w:val="single"/>
        </w:rPr>
      </w:pPr>
    </w:p>
    <w:p w:rsidR="00B25C7A" w:rsidRPr="0056709B" w:rsidRDefault="00B25C7A" w:rsidP="0056709B">
      <w:pPr>
        <w:jc w:val="center"/>
        <w:rPr>
          <w:szCs w:val="24"/>
          <w:rtl/>
        </w:rPr>
      </w:pPr>
      <w:r w:rsidRPr="00B25C7A">
        <w:rPr>
          <w:rFonts w:hint="eastAsia"/>
          <w:b/>
          <w:bCs/>
          <w:szCs w:val="24"/>
          <w:u w:val="single"/>
          <w:rtl/>
        </w:rPr>
        <w:t>מכרז</w:t>
      </w:r>
      <w:r w:rsidRPr="00B25C7A">
        <w:rPr>
          <w:b/>
          <w:bCs/>
          <w:szCs w:val="24"/>
          <w:u w:val="single"/>
          <w:rtl/>
        </w:rPr>
        <w:t xml:space="preserve"> פומבי מס' </w:t>
      </w:r>
      <w:r w:rsidR="0056709B">
        <w:rPr>
          <w:rFonts w:hint="cs"/>
          <w:b/>
          <w:bCs/>
          <w:szCs w:val="24"/>
          <w:u w:val="single"/>
          <w:rtl/>
        </w:rPr>
        <w:t>35</w:t>
      </w:r>
      <w:r w:rsidR="00D03624">
        <w:rPr>
          <w:rFonts w:hint="cs"/>
          <w:b/>
          <w:bCs/>
          <w:szCs w:val="24"/>
          <w:u w:val="single"/>
          <w:rtl/>
        </w:rPr>
        <w:t xml:space="preserve">/12 </w:t>
      </w:r>
      <w:r w:rsidR="0056709B" w:rsidRPr="0056709B">
        <w:rPr>
          <w:rFonts w:hint="cs"/>
          <w:b/>
          <w:bCs/>
          <w:szCs w:val="24"/>
          <w:u w:val="single"/>
          <w:rtl/>
        </w:rPr>
        <w:t>לבחירת קבלן לביצוע נטישה מסודרת של  קידוחי גז  בעמק החולה</w:t>
      </w:r>
    </w:p>
    <w:p w:rsidR="00AA638D" w:rsidRDefault="00AA638D" w:rsidP="00D03624">
      <w:pPr>
        <w:pStyle w:val="ab"/>
        <w:ind w:left="-1"/>
        <w:jc w:val="both"/>
        <w:rPr>
          <w:szCs w:val="24"/>
          <w:rtl/>
        </w:rPr>
      </w:pPr>
    </w:p>
    <w:p w:rsidR="0056709B" w:rsidRDefault="0056709B" w:rsidP="00D03624">
      <w:pPr>
        <w:pStyle w:val="ab"/>
        <w:ind w:left="-1"/>
        <w:jc w:val="both"/>
        <w:rPr>
          <w:color w:val="FF0000"/>
          <w:szCs w:val="24"/>
          <w:rtl/>
        </w:rPr>
      </w:pPr>
      <w:r w:rsidRPr="001D6F38">
        <w:rPr>
          <w:szCs w:val="24"/>
          <w:rtl/>
        </w:rPr>
        <w:t>משרד האנרגיה והמים</w:t>
      </w:r>
      <w:r w:rsidRPr="001D6F38">
        <w:rPr>
          <w:rFonts w:hint="cs"/>
          <w:szCs w:val="24"/>
          <w:rtl/>
        </w:rPr>
        <w:t xml:space="preserve">, באמצעות מינהל אוצרות טבע </w:t>
      </w:r>
      <w:r w:rsidRPr="001D6F38">
        <w:rPr>
          <w:szCs w:val="24"/>
          <w:rtl/>
        </w:rPr>
        <w:t xml:space="preserve">(להלן בהתאמה: </w:t>
      </w:r>
      <w:r w:rsidRPr="001D6F38">
        <w:rPr>
          <w:b/>
          <w:bCs/>
          <w:szCs w:val="24"/>
          <w:rtl/>
        </w:rPr>
        <w:t>"המשרד",</w:t>
      </w:r>
      <w:r w:rsidRPr="001D6F38">
        <w:rPr>
          <w:rFonts w:hint="cs"/>
          <w:b/>
          <w:bCs/>
          <w:szCs w:val="24"/>
          <w:rtl/>
        </w:rPr>
        <w:t xml:space="preserve"> "המינהל"</w:t>
      </w:r>
      <w:r w:rsidRPr="001D6F38">
        <w:rPr>
          <w:rFonts w:hint="cs"/>
          <w:szCs w:val="24"/>
          <w:rtl/>
        </w:rPr>
        <w:t>)</w:t>
      </w:r>
      <w:r w:rsidRPr="001D6F38">
        <w:rPr>
          <w:szCs w:val="24"/>
          <w:rtl/>
        </w:rPr>
        <w:t xml:space="preserve">  </w:t>
      </w:r>
      <w:r w:rsidRPr="001D6F38">
        <w:rPr>
          <w:rFonts w:hint="cs"/>
          <w:szCs w:val="24"/>
          <w:rtl/>
        </w:rPr>
        <w:t xml:space="preserve">מפרסם בזאת מכרז לבחירת קבלן לביצוע נטישה מסודרת של </w:t>
      </w:r>
      <w:r>
        <w:rPr>
          <w:rFonts w:hint="cs"/>
          <w:b/>
          <w:bCs/>
          <w:szCs w:val="24"/>
          <w:rtl/>
        </w:rPr>
        <w:t>28</w:t>
      </w:r>
      <w:r w:rsidRPr="00EA1C8A">
        <w:rPr>
          <w:rFonts w:hint="cs"/>
          <w:b/>
          <w:bCs/>
          <w:szCs w:val="24"/>
          <w:rtl/>
        </w:rPr>
        <w:t xml:space="preserve"> קידוחי גז</w:t>
      </w:r>
      <w:r w:rsidRPr="001D6F38">
        <w:rPr>
          <w:rFonts w:hint="cs"/>
          <w:szCs w:val="24"/>
          <w:rtl/>
        </w:rPr>
        <w:t xml:space="preserve"> המצויים בעמק החולה (להלן </w:t>
      </w:r>
      <w:r w:rsidRPr="001D6F38">
        <w:rPr>
          <w:szCs w:val="24"/>
          <w:rtl/>
        </w:rPr>
        <w:t>–</w:t>
      </w:r>
      <w:r w:rsidRPr="001D6F38">
        <w:rPr>
          <w:rFonts w:hint="cs"/>
          <w:szCs w:val="24"/>
          <w:rtl/>
        </w:rPr>
        <w:t xml:space="preserve"> </w:t>
      </w:r>
      <w:r w:rsidRPr="001D6F38">
        <w:rPr>
          <w:rFonts w:hint="cs"/>
          <w:b/>
          <w:bCs/>
          <w:szCs w:val="24"/>
          <w:rtl/>
        </w:rPr>
        <w:t>"המכרז"</w:t>
      </w:r>
      <w:r w:rsidRPr="001D6F38">
        <w:rPr>
          <w:rFonts w:hint="cs"/>
          <w:szCs w:val="24"/>
          <w:rtl/>
        </w:rPr>
        <w:t>)</w:t>
      </w:r>
    </w:p>
    <w:p w:rsidR="0056709B" w:rsidRDefault="0056709B" w:rsidP="00D03624">
      <w:pPr>
        <w:pStyle w:val="ab"/>
        <w:ind w:left="-1"/>
        <w:jc w:val="both"/>
        <w:rPr>
          <w:color w:val="FF0000"/>
          <w:szCs w:val="24"/>
          <w:rtl/>
        </w:rPr>
      </w:pPr>
    </w:p>
    <w:p w:rsidR="00D03624" w:rsidRPr="0056709B" w:rsidRDefault="00D03624" w:rsidP="00D03624">
      <w:pPr>
        <w:ind w:left="360"/>
        <w:jc w:val="both"/>
        <w:rPr>
          <w:color w:val="FF0000"/>
          <w:szCs w:val="24"/>
          <w:rtl/>
        </w:rPr>
      </w:pPr>
    </w:p>
    <w:p w:rsidR="00B25C7A" w:rsidRPr="0056709B" w:rsidRDefault="00B25C7A" w:rsidP="00D03624">
      <w:pPr>
        <w:rPr>
          <w:rFonts w:ascii="Arial" w:hAnsi="Arial"/>
          <w:b/>
          <w:bCs/>
          <w:szCs w:val="24"/>
          <w:u w:val="single"/>
          <w:rtl/>
        </w:rPr>
      </w:pPr>
      <w:r w:rsidRPr="0056709B">
        <w:rPr>
          <w:rFonts w:ascii="Arial" w:hAnsi="Arial" w:hint="cs"/>
          <w:b/>
          <w:bCs/>
          <w:szCs w:val="24"/>
          <w:u w:val="single"/>
          <w:rtl/>
        </w:rPr>
        <w:t>מהות</w:t>
      </w:r>
      <w:r w:rsidRPr="0056709B">
        <w:rPr>
          <w:rFonts w:ascii="Arial" w:hAnsi="Arial"/>
          <w:b/>
          <w:bCs/>
          <w:szCs w:val="24"/>
          <w:u w:val="single"/>
          <w:rtl/>
        </w:rPr>
        <w:t xml:space="preserve"> המכרז: </w:t>
      </w:r>
    </w:p>
    <w:p w:rsidR="0056709B" w:rsidRPr="001D6F38" w:rsidRDefault="00D03624" w:rsidP="00AA638D">
      <w:pPr>
        <w:ind w:left="28"/>
        <w:contextualSpacing/>
        <w:jc w:val="both"/>
        <w:rPr>
          <w:szCs w:val="24"/>
          <w:rtl/>
        </w:rPr>
      </w:pPr>
      <w:r w:rsidRPr="0056709B">
        <w:rPr>
          <w:rFonts w:hint="cs"/>
          <w:szCs w:val="24"/>
          <w:rtl/>
        </w:rPr>
        <w:t>בחירת ספק</w:t>
      </w:r>
      <w:r w:rsidRPr="0056709B">
        <w:rPr>
          <w:rFonts w:hint="cs"/>
          <w:color w:val="FF0000"/>
          <w:szCs w:val="24"/>
          <w:rtl/>
        </w:rPr>
        <w:t xml:space="preserve"> </w:t>
      </w:r>
      <w:r w:rsidR="0056709B" w:rsidRPr="001D6F38">
        <w:rPr>
          <w:rFonts w:hint="cs"/>
          <w:szCs w:val="24"/>
          <w:rtl/>
        </w:rPr>
        <w:t xml:space="preserve">הרשום בפנקס הקבלנים תחת שני הענפים הבאים: </w:t>
      </w:r>
      <w:r w:rsidR="0056709B" w:rsidRPr="001D6F38">
        <w:rPr>
          <w:rFonts w:hint="cs"/>
          <w:i/>
          <w:iCs/>
          <w:szCs w:val="24"/>
          <w:rtl/>
        </w:rPr>
        <w:t>210 קבוצה ב' סיווג 2, ו- 400 קבוצה ב' סיווג 2</w:t>
      </w:r>
      <w:r w:rsidR="0056709B" w:rsidRPr="001D6F38">
        <w:rPr>
          <w:rFonts w:hint="cs"/>
          <w:szCs w:val="24"/>
          <w:rtl/>
        </w:rPr>
        <w:t>, אשר הינו בעל ניסיון והתמחות בביצוע עבודות קידוח ועבו</w:t>
      </w:r>
      <w:r w:rsidR="0056709B">
        <w:rPr>
          <w:rFonts w:hint="cs"/>
          <w:szCs w:val="24"/>
          <w:rtl/>
        </w:rPr>
        <w:t xml:space="preserve">דות עפר </w:t>
      </w:r>
      <w:r w:rsidR="009D2099">
        <w:rPr>
          <w:rFonts w:hint="cs"/>
          <w:szCs w:val="24"/>
          <w:rtl/>
        </w:rPr>
        <w:t xml:space="preserve">לביצוע </w:t>
      </w:r>
      <w:r w:rsidR="0056709B" w:rsidRPr="001D6F38">
        <w:rPr>
          <w:szCs w:val="24"/>
          <w:rtl/>
        </w:rPr>
        <w:t>נטישה</w:t>
      </w:r>
      <w:r w:rsidR="009D2099">
        <w:rPr>
          <w:rFonts w:hint="cs"/>
          <w:szCs w:val="24"/>
          <w:rtl/>
        </w:rPr>
        <w:t>,</w:t>
      </w:r>
      <w:r w:rsidR="0056709B" w:rsidRPr="001D6F38">
        <w:rPr>
          <w:szCs w:val="24"/>
        </w:rPr>
        <w:t xml:space="preserve"> </w:t>
      </w:r>
      <w:r w:rsidR="0056709B" w:rsidRPr="001D6F38">
        <w:rPr>
          <w:rFonts w:hint="cs"/>
          <w:szCs w:val="24"/>
          <w:rtl/>
        </w:rPr>
        <w:t xml:space="preserve">סגירה ואיטום של קידוחי גז בצורה הרמטית כדי למנוע התפרצויות גז ו/או מים בעתיד, השבת אתר הקידוח לקדמותו לפי </w:t>
      </w:r>
      <w:r w:rsidR="0056709B" w:rsidRPr="00997E37">
        <w:rPr>
          <w:rFonts w:hint="cs"/>
          <w:szCs w:val="24"/>
          <w:rtl/>
        </w:rPr>
        <w:t>חוק הנפט משנת 1952</w:t>
      </w:r>
      <w:r w:rsidR="0056709B" w:rsidRPr="00997E37">
        <w:rPr>
          <w:szCs w:val="24"/>
          <w:rtl/>
        </w:rPr>
        <w:t xml:space="preserve"> ו</w:t>
      </w:r>
      <w:r w:rsidR="0056709B" w:rsidRPr="00997E37">
        <w:rPr>
          <w:rFonts w:hint="cs"/>
          <w:szCs w:val="24"/>
          <w:rtl/>
        </w:rPr>
        <w:t>ביצוע</w:t>
      </w:r>
      <w:r w:rsidR="0056709B" w:rsidRPr="001D6F38">
        <w:rPr>
          <w:rFonts w:hint="cs"/>
          <w:szCs w:val="24"/>
          <w:rtl/>
        </w:rPr>
        <w:t xml:space="preserve"> הכול</w:t>
      </w:r>
      <w:r w:rsidR="0056709B" w:rsidRPr="001D6F38">
        <w:rPr>
          <w:szCs w:val="24"/>
          <w:rtl/>
        </w:rPr>
        <w:t xml:space="preserve"> באופן בטוח ויעיל מבחינה כלכלית בכפוף לחוקים לאומיים, אמנות בינלאומיות ומדיניות ה</w:t>
      </w:r>
      <w:r w:rsidR="0056709B" w:rsidRPr="001D6F38">
        <w:rPr>
          <w:rFonts w:hint="cs"/>
          <w:szCs w:val="24"/>
          <w:rtl/>
        </w:rPr>
        <w:t>משרד</w:t>
      </w:r>
      <w:r w:rsidR="0056709B" w:rsidRPr="001D6F38">
        <w:rPr>
          <w:szCs w:val="24"/>
          <w:rtl/>
        </w:rPr>
        <w:t xml:space="preserve">. </w:t>
      </w:r>
    </w:p>
    <w:p w:rsidR="00B25C7A" w:rsidRPr="009D2099" w:rsidRDefault="00B25C7A" w:rsidP="00B25C7A">
      <w:pPr>
        <w:pStyle w:val="ab"/>
        <w:spacing w:before="240" w:line="360" w:lineRule="auto"/>
        <w:ind w:left="-1"/>
        <w:contextualSpacing w:val="0"/>
        <w:jc w:val="both"/>
        <w:rPr>
          <w:b/>
          <w:bCs/>
          <w:szCs w:val="24"/>
          <w:u w:val="single"/>
        </w:rPr>
      </w:pPr>
      <w:r w:rsidRPr="009D2099">
        <w:rPr>
          <w:rFonts w:hint="cs"/>
          <w:b/>
          <w:bCs/>
          <w:szCs w:val="24"/>
          <w:u w:val="single"/>
          <w:rtl/>
        </w:rPr>
        <w:t>כללי</w:t>
      </w:r>
    </w:p>
    <w:p w:rsidR="00B25C7A" w:rsidRPr="009D2099" w:rsidRDefault="00B25C7A" w:rsidP="009D2099">
      <w:pPr>
        <w:tabs>
          <w:tab w:val="left" w:pos="2200"/>
        </w:tabs>
        <w:autoSpaceDE w:val="0"/>
        <w:autoSpaceDN w:val="0"/>
        <w:adjustRightInd w:val="0"/>
        <w:spacing w:line="276" w:lineRule="auto"/>
        <w:ind w:left="-1"/>
        <w:jc w:val="both"/>
        <w:rPr>
          <w:rFonts w:ascii="Arial" w:hAnsi="Arial"/>
          <w:b/>
          <w:szCs w:val="24"/>
          <w:rtl/>
        </w:rPr>
      </w:pPr>
      <w:r w:rsidRPr="009D2099">
        <w:rPr>
          <w:rFonts w:ascii="Arial" w:hAnsi="Arial" w:hint="cs"/>
          <w:b/>
          <w:szCs w:val="24"/>
          <w:rtl/>
        </w:rPr>
        <w:t xml:space="preserve">תקופת ההסכם תהיה למשך </w:t>
      </w:r>
      <w:r w:rsidR="009D2099" w:rsidRPr="009D2099">
        <w:rPr>
          <w:rFonts w:ascii="Arial" w:hAnsi="Arial" w:hint="cs"/>
          <w:b/>
          <w:szCs w:val="24"/>
          <w:rtl/>
        </w:rPr>
        <w:t>6</w:t>
      </w:r>
      <w:r w:rsidRPr="009D2099">
        <w:rPr>
          <w:rFonts w:ascii="Arial" w:hAnsi="Arial" w:hint="cs"/>
          <w:b/>
          <w:szCs w:val="24"/>
          <w:rtl/>
        </w:rPr>
        <w:t xml:space="preserve"> חודשים</w:t>
      </w:r>
      <w:r w:rsidR="009D2099">
        <w:rPr>
          <w:rFonts w:ascii="Arial" w:hAnsi="Arial" w:hint="cs"/>
          <w:b/>
          <w:szCs w:val="24"/>
          <w:rtl/>
        </w:rPr>
        <w:t xml:space="preserve"> מיום חתימת ההסכם</w:t>
      </w:r>
      <w:r w:rsidRPr="009D2099">
        <w:rPr>
          <w:rFonts w:ascii="Arial" w:hAnsi="Arial" w:hint="cs"/>
          <w:b/>
          <w:szCs w:val="24"/>
          <w:rtl/>
        </w:rPr>
        <w:t xml:space="preserve">. </w:t>
      </w:r>
    </w:p>
    <w:p w:rsidR="00B25C7A" w:rsidRPr="009D2099" w:rsidRDefault="00B25C7A" w:rsidP="00B25C7A">
      <w:pPr>
        <w:tabs>
          <w:tab w:val="left" w:pos="2200"/>
        </w:tabs>
        <w:autoSpaceDE w:val="0"/>
        <w:autoSpaceDN w:val="0"/>
        <w:adjustRightInd w:val="0"/>
        <w:spacing w:line="276" w:lineRule="auto"/>
        <w:ind w:left="-1"/>
        <w:jc w:val="both"/>
        <w:rPr>
          <w:rFonts w:ascii="Arial" w:hAnsi="Arial"/>
          <w:b/>
          <w:szCs w:val="24"/>
          <w:rtl/>
        </w:rPr>
      </w:pPr>
    </w:p>
    <w:p w:rsidR="00B25C7A" w:rsidRPr="009D2099" w:rsidRDefault="00B25C7A" w:rsidP="00B25C7A">
      <w:pPr>
        <w:tabs>
          <w:tab w:val="left" w:pos="2200"/>
        </w:tabs>
        <w:autoSpaceDE w:val="0"/>
        <w:autoSpaceDN w:val="0"/>
        <w:adjustRightInd w:val="0"/>
        <w:spacing w:line="276" w:lineRule="auto"/>
        <w:ind w:left="-1"/>
        <w:jc w:val="both"/>
        <w:rPr>
          <w:rFonts w:ascii="Arial" w:hAnsi="Arial"/>
          <w:b/>
          <w:szCs w:val="24"/>
          <w:rtl/>
        </w:rPr>
      </w:pPr>
      <w:r w:rsidRPr="009D2099">
        <w:rPr>
          <w:rFonts w:ascii="Arial" w:hAnsi="Arial" w:hint="cs"/>
          <w:b/>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המשרד שכתובתו: </w:t>
      </w:r>
      <w:hyperlink r:id="rId12" w:history="1">
        <w:r w:rsidRPr="009D2099">
          <w:rPr>
            <w:rStyle w:val="Hyperlink"/>
            <w:rFonts w:ascii="Arial" w:hAnsi="Arial"/>
            <w:b/>
            <w:color w:val="auto"/>
            <w:szCs w:val="24"/>
          </w:rPr>
          <w:t>www.energy.gov.il</w:t>
        </w:r>
      </w:hyperlink>
      <w:r w:rsidR="00C64694" w:rsidRPr="009D2099">
        <w:rPr>
          <w:rFonts w:hint="cs"/>
          <w:rtl/>
        </w:rPr>
        <w:t>.</w:t>
      </w:r>
    </w:p>
    <w:p w:rsidR="00B25C7A" w:rsidRPr="009D2099" w:rsidRDefault="00B25C7A" w:rsidP="00B25C7A">
      <w:pPr>
        <w:tabs>
          <w:tab w:val="left" w:pos="2200"/>
        </w:tabs>
        <w:autoSpaceDE w:val="0"/>
        <w:autoSpaceDN w:val="0"/>
        <w:adjustRightInd w:val="0"/>
        <w:spacing w:line="360" w:lineRule="auto"/>
        <w:ind w:left="-1"/>
        <w:jc w:val="both"/>
        <w:rPr>
          <w:rFonts w:ascii="Arial" w:hAnsi="Arial"/>
          <w:b/>
          <w:szCs w:val="24"/>
          <w:rtl/>
        </w:rPr>
      </w:pPr>
    </w:p>
    <w:p w:rsidR="00B25C7A" w:rsidRPr="009D2099" w:rsidRDefault="00B25C7A" w:rsidP="0076244A">
      <w:pPr>
        <w:tabs>
          <w:tab w:val="left" w:pos="2200"/>
        </w:tabs>
        <w:autoSpaceDE w:val="0"/>
        <w:autoSpaceDN w:val="0"/>
        <w:adjustRightInd w:val="0"/>
        <w:spacing w:line="276" w:lineRule="auto"/>
        <w:ind w:left="-1"/>
        <w:jc w:val="both"/>
        <w:rPr>
          <w:rFonts w:ascii="Arial" w:hAnsi="Arial"/>
          <w:b/>
          <w:szCs w:val="24"/>
        </w:rPr>
      </w:pPr>
      <w:r w:rsidRPr="009D2099">
        <w:rPr>
          <w:rFonts w:ascii="Arial" w:hAnsi="Arial"/>
          <w:b/>
          <w:szCs w:val="24"/>
          <w:rtl/>
        </w:rPr>
        <w:t>את מעטפ</w:t>
      </w:r>
      <w:r w:rsidRPr="009D2099">
        <w:rPr>
          <w:rFonts w:ascii="Arial" w:hAnsi="Arial" w:hint="cs"/>
          <w:b/>
          <w:szCs w:val="24"/>
          <w:rtl/>
        </w:rPr>
        <w:t>ת המכרז</w:t>
      </w:r>
      <w:r w:rsidRPr="009D2099">
        <w:rPr>
          <w:rFonts w:ascii="Arial" w:hAnsi="Arial"/>
          <w:b/>
          <w:szCs w:val="24"/>
          <w:rtl/>
        </w:rPr>
        <w:t xml:space="preserve"> יש להכניס לתיבת המכרזים, הנמצאת במשרד </w:t>
      </w:r>
      <w:r w:rsidRPr="009D2099">
        <w:rPr>
          <w:rFonts w:ascii="Arial" w:hAnsi="Arial" w:hint="cs"/>
          <w:b/>
          <w:szCs w:val="24"/>
          <w:rtl/>
        </w:rPr>
        <w:t>האנרגיה והמים</w:t>
      </w:r>
      <w:r w:rsidRPr="009D2099">
        <w:rPr>
          <w:rFonts w:ascii="Arial" w:hAnsi="Arial"/>
          <w:b/>
          <w:szCs w:val="24"/>
          <w:rtl/>
        </w:rPr>
        <w:t xml:space="preserve">, </w:t>
      </w:r>
      <w:proofErr w:type="spellStart"/>
      <w:r w:rsidRPr="009D2099">
        <w:rPr>
          <w:rFonts w:ascii="Arial" w:hAnsi="Arial"/>
          <w:b/>
          <w:szCs w:val="24"/>
          <w:rtl/>
        </w:rPr>
        <w:t>רח</w:t>
      </w:r>
      <w:proofErr w:type="spellEnd"/>
      <w:r w:rsidRPr="009D2099">
        <w:rPr>
          <w:rFonts w:ascii="Arial" w:hAnsi="Arial"/>
          <w:b/>
          <w:szCs w:val="24"/>
          <w:rtl/>
        </w:rPr>
        <w:t xml:space="preserve">' יפו 216, ירושלים, בקומה </w:t>
      </w:r>
      <w:r w:rsidRPr="009D2099">
        <w:rPr>
          <w:rFonts w:ascii="Arial" w:hAnsi="Arial" w:hint="cs"/>
          <w:b/>
          <w:szCs w:val="24"/>
          <w:rtl/>
        </w:rPr>
        <w:t>7</w:t>
      </w:r>
      <w:r w:rsidRPr="009D2099">
        <w:rPr>
          <w:rFonts w:ascii="Arial" w:hAnsi="Arial"/>
          <w:b/>
          <w:szCs w:val="24"/>
          <w:rtl/>
        </w:rPr>
        <w:t xml:space="preserve"> (במסדרון),</w:t>
      </w:r>
      <w:r w:rsidRPr="009D2099">
        <w:rPr>
          <w:rFonts w:ascii="Arial" w:hAnsi="Arial" w:hint="cs"/>
          <w:b/>
          <w:szCs w:val="24"/>
          <w:rtl/>
        </w:rPr>
        <w:t xml:space="preserve"> לא יאוחר </w:t>
      </w:r>
      <w:r w:rsidRPr="00E92BAC">
        <w:rPr>
          <w:rFonts w:ascii="Arial" w:hAnsi="Arial" w:hint="cs"/>
          <w:bCs/>
          <w:szCs w:val="24"/>
          <w:u w:val="single"/>
          <w:rtl/>
        </w:rPr>
        <w:t xml:space="preserve">מיום </w:t>
      </w:r>
      <w:r w:rsidR="0076244A" w:rsidRPr="00E92BAC">
        <w:rPr>
          <w:rFonts w:ascii="Arial" w:hAnsi="Arial" w:hint="cs"/>
          <w:bCs/>
          <w:szCs w:val="24"/>
          <w:u w:val="single"/>
          <w:rtl/>
        </w:rPr>
        <w:t>2</w:t>
      </w:r>
      <w:r w:rsidR="009D2099" w:rsidRPr="00E92BAC">
        <w:rPr>
          <w:rFonts w:ascii="Arial" w:hAnsi="Arial" w:hint="cs"/>
          <w:bCs/>
          <w:szCs w:val="24"/>
          <w:u w:val="single"/>
          <w:rtl/>
        </w:rPr>
        <w:t>.12.12</w:t>
      </w:r>
      <w:r w:rsidR="009D2099" w:rsidRPr="009D2099">
        <w:rPr>
          <w:rFonts w:ascii="Arial" w:hAnsi="Arial" w:hint="cs"/>
          <w:bCs/>
          <w:szCs w:val="24"/>
          <w:u w:val="single"/>
          <w:rtl/>
        </w:rPr>
        <w:t xml:space="preserve"> </w:t>
      </w:r>
      <w:r w:rsidRPr="009D2099">
        <w:rPr>
          <w:rFonts w:ascii="Arial" w:hAnsi="Arial" w:hint="cs"/>
          <w:bCs/>
          <w:szCs w:val="24"/>
          <w:u w:val="single"/>
          <w:rtl/>
        </w:rPr>
        <w:t>בשעה 00</w:t>
      </w:r>
      <w:r w:rsidRPr="009D2099">
        <w:rPr>
          <w:rFonts w:ascii="Arial" w:hAnsi="Arial"/>
          <w:bCs/>
          <w:szCs w:val="24"/>
          <w:u w:val="single"/>
        </w:rPr>
        <w:t>:</w:t>
      </w:r>
      <w:r w:rsidRPr="009D2099">
        <w:rPr>
          <w:rFonts w:ascii="Arial" w:hAnsi="Arial" w:hint="cs"/>
          <w:bCs/>
          <w:szCs w:val="24"/>
          <w:u w:val="single"/>
          <w:rtl/>
        </w:rPr>
        <w:t xml:space="preserve">14. </w:t>
      </w:r>
      <w:r w:rsidRPr="009D2099">
        <w:rPr>
          <w:rFonts w:ascii="Arial" w:hAnsi="Arial" w:hint="cs"/>
          <w:bCs/>
          <w:szCs w:val="24"/>
          <w:rtl/>
        </w:rPr>
        <w:t>הצעת המחיר תוגש במעטפה נפרדת (בתוך מעטפת ההצעה) על גבי המעטפה יצוין שם המכרז ומספרו.</w:t>
      </w:r>
    </w:p>
    <w:p w:rsidR="00B25C7A" w:rsidRPr="009D2099" w:rsidRDefault="00B25C7A" w:rsidP="00B25C7A">
      <w:pPr>
        <w:tabs>
          <w:tab w:val="left" w:pos="2200"/>
        </w:tabs>
        <w:autoSpaceDE w:val="0"/>
        <w:autoSpaceDN w:val="0"/>
        <w:adjustRightInd w:val="0"/>
        <w:spacing w:line="276" w:lineRule="auto"/>
        <w:ind w:left="-1"/>
        <w:jc w:val="both"/>
        <w:rPr>
          <w:rFonts w:ascii="Arial" w:hAnsi="Arial"/>
          <w:b/>
          <w:szCs w:val="24"/>
          <w:rtl/>
        </w:rPr>
      </w:pPr>
    </w:p>
    <w:p w:rsidR="00B25C7A" w:rsidRPr="009D2099" w:rsidRDefault="00B25C7A" w:rsidP="00B25C7A">
      <w:pPr>
        <w:tabs>
          <w:tab w:val="left" w:pos="2200"/>
        </w:tabs>
        <w:autoSpaceDE w:val="0"/>
        <w:autoSpaceDN w:val="0"/>
        <w:adjustRightInd w:val="0"/>
        <w:spacing w:line="276" w:lineRule="auto"/>
        <w:ind w:left="-1"/>
        <w:jc w:val="both"/>
        <w:rPr>
          <w:rFonts w:ascii="Arial" w:hAnsi="Arial"/>
          <w:b/>
          <w:szCs w:val="24"/>
          <w:rtl/>
        </w:rPr>
      </w:pPr>
      <w:r w:rsidRPr="009D2099">
        <w:rPr>
          <w:rFonts w:ascii="Arial" w:hAnsi="Arial" w:hint="cs"/>
          <w:b/>
          <w:szCs w:val="24"/>
          <w:rtl/>
        </w:rPr>
        <w:t>בכל מקרה של סתירה בין האמור בהודעה זו לאמור במסמכי המכרז - יגבר האמור במסמכי המכרז.</w:t>
      </w:r>
    </w:p>
    <w:p w:rsidR="00B25C7A" w:rsidRPr="0056709B" w:rsidRDefault="00B25C7A" w:rsidP="00B25C7A">
      <w:pPr>
        <w:pStyle w:val="ab"/>
        <w:ind w:left="0"/>
        <w:contextualSpacing w:val="0"/>
        <w:jc w:val="both"/>
        <w:rPr>
          <w:b/>
          <w:bCs/>
          <w:color w:val="FF0000"/>
          <w:szCs w:val="24"/>
          <w:u w:val="single"/>
          <w:rtl/>
        </w:rPr>
      </w:pPr>
    </w:p>
    <w:p w:rsidR="0056709B" w:rsidRPr="009C2C16" w:rsidRDefault="009D2099" w:rsidP="0056709B">
      <w:pPr>
        <w:pStyle w:val="ab"/>
        <w:ind w:left="0"/>
        <w:contextualSpacing w:val="0"/>
        <w:jc w:val="both"/>
        <w:rPr>
          <w:b/>
          <w:bCs/>
          <w:szCs w:val="24"/>
          <w:u w:val="single"/>
          <w:rtl/>
        </w:rPr>
      </w:pPr>
      <w:r w:rsidRPr="009C2C16">
        <w:rPr>
          <w:rFonts w:hint="cs"/>
          <w:b/>
          <w:bCs/>
          <w:szCs w:val="24"/>
          <w:u w:val="single"/>
          <w:rtl/>
        </w:rPr>
        <w:t>סיור</w:t>
      </w:r>
      <w:r w:rsidR="0056709B" w:rsidRPr="009C2C16">
        <w:rPr>
          <w:rFonts w:hint="cs"/>
          <w:b/>
          <w:bCs/>
          <w:szCs w:val="24"/>
          <w:u w:val="single"/>
          <w:rtl/>
        </w:rPr>
        <w:t xml:space="preserve"> מציעים:</w:t>
      </w:r>
    </w:p>
    <w:p w:rsidR="009C2C16" w:rsidRPr="008A2FB5" w:rsidRDefault="009D2099" w:rsidP="009C2C16">
      <w:pPr>
        <w:pStyle w:val="ab"/>
        <w:spacing w:line="360" w:lineRule="auto"/>
        <w:ind w:left="-1"/>
        <w:jc w:val="both"/>
        <w:rPr>
          <w:b/>
          <w:bCs/>
          <w:szCs w:val="24"/>
          <w:u w:val="single"/>
          <w:rtl/>
        </w:rPr>
      </w:pPr>
      <w:r w:rsidRPr="009C2C16">
        <w:rPr>
          <w:rFonts w:hint="cs"/>
          <w:szCs w:val="24"/>
          <w:rtl/>
        </w:rPr>
        <w:t>הסיור</w:t>
      </w:r>
      <w:r w:rsidR="0056709B" w:rsidRPr="009C2C16">
        <w:rPr>
          <w:rFonts w:hint="cs"/>
          <w:szCs w:val="24"/>
          <w:rtl/>
        </w:rPr>
        <w:t xml:space="preserve"> יתקיים ביום </w:t>
      </w:r>
      <w:r w:rsidRPr="009C2C16">
        <w:rPr>
          <w:rFonts w:hint="cs"/>
          <w:szCs w:val="24"/>
          <w:rtl/>
        </w:rPr>
        <w:t>שלישי 20.11.12 בשעה 10:00 נקודת המפגש לסיור תהיה בכניסה לקיבוץ נאות מרדכי.</w:t>
      </w:r>
      <w:r w:rsidR="009C2C16" w:rsidRPr="009C2C16">
        <w:rPr>
          <w:rFonts w:hint="cs"/>
          <w:szCs w:val="24"/>
          <w:rtl/>
        </w:rPr>
        <w:t xml:space="preserve"> </w:t>
      </w:r>
      <w:r w:rsidR="0056709B" w:rsidRPr="009C2C16">
        <w:rPr>
          <w:rFonts w:hint="cs"/>
          <w:b/>
          <w:bCs/>
          <w:szCs w:val="24"/>
          <w:rtl/>
        </w:rPr>
        <w:t>ההשתתפות ב</w:t>
      </w:r>
      <w:r w:rsidR="009C2C16" w:rsidRPr="009C2C16">
        <w:rPr>
          <w:rFonts w:hint="cs"/>
          <w:b/>
          <w:bCs/>
          <w:szCs w:val="24"/>
          <w:rtl/>
        </w:rPr>
        <w:t>סיור</w:t>
      </w:r>
      <w:r w:rsidR="0056709B" w:rsidRPr="009C2C16">
        <w:rPr>
          <w:rFonts w:hint="cs"/>
          <w:b/>
          <w:bCs/>
          <w:szCs w:val="24"/>
          <w:rtl/>
        </w:rPr>
        <w:t xml:space="preserve"> הינה חובה.</w:t>
      </w:r>
      <w:r w:rsidR="009C2C16" w:rsidRPr="009C2C16">
        <w:rPr>
          <w:rFonts w:hint="cs"/>
          <w:b/>
          <w:bCs/>
          <w:szCs w:val="24"/>
          <w:rtl/>
        </w:rPr>
        <w:t xml:space="preserve"> </w:t>
      </w:r>
      <w:r w:rsidR="009C2C16" w:rsidRPr="009C2C16">
        <w:rPr>
          <w:rFonts w:hint="cs"/>
          <w:szCs w:val="24"/>
          <w:rtl/>
        </w:rPr>
        <w:t>המציעים</w:t>
      </w:r>
      <w:r w:rsidR="009C2C16" w:rsidRPr="008A2FB5">
        <w:rPr>
          <w:rFonts w:hint="cs"/>
          <w:szCs w:val="24"/>
          <w:rtl/>
        </w:rPr>
        <w:t xml:space="preserve"> מתבקשים להירשם לסיור באמצעות משלוח דוא"ל עם פרטיהם לכתובת: </w:t>
      </w:r>
      <w:hyperlink r:id="rId13" w:history="1">
        <w:r w:rsidR="009C2C16" w:rsidRPr="002D04D8">
          <w:rPr>
            <w:rStyle w:val="Hyperlink"/>
            <w:szCs w:val="24"/>
          </w:rPr>
          <w:t>victorb@energy.gov.il</w:t>
        </w:r>
      </w:hyperlink>
      <w:r w:rsidR="009C2C16">
        <w:rPr>
          <w:szCs w:val="24"/>
        </w:rPr>
        <w:t xml:space="preserve"> </w:t>
      </w:r>
      <w:r w:rsidR="009C2C16">
        <w:rPr>
          <w:rFonts w:hint="cs"/>
          <w:szCs w:val="24"/>
          <w:rtl/>
        </w:rPr>
        <w:t xml:space="preserve">  או </w:t>
      </w:r>
      <w:hyperlink r:id="rId14" w:history="1">
        <w:r w:rsidR="009C2C16" w:rsidRPr="002D04D8">
          <w:rPr>
            <w:rStyle w:val="Hyperlink"/>
            <w:szCs w:val="24"/>
          </w:rPr>
          <w:t>wyossi@energy.gov.il</w:t>
        </w:r>
      </w:hyperlink>
      <w:r w:rsidR="009C2C16">
        <w:rPr>
          <w:rFonts w:hint="cs"/>
          <w:szCs w:val="24"/>
          <w:rtl/>
        </w:rPr>
        <w:t>.</w:t>
      </w:r>
    </w:p>
    <w:p w:rsidR="0056709B" w:rsidRPr="009D2099" w:rsidRDefault="0056709B" w:rsidP="009C2C16">
      <w:pPr>
        <w:pStyle w:val="ab"/>
        <w:ind w:left="0"/>
        <w:contextualSpacing w:val="0"/>
        <w:jc w:val="both"/>
        <w:rPr>
          <w:color w:val="FF0000"/>
          <w:szCs w:val="24"/>
          <w:rtl/>
        </w:rPr>
      </w:pPr>
    </w:p>
    <w:p w:rsidR="0056709B" w:rsidRPr="0056709B" w:rsidRDefault="0056709B" w:rsidP="00B25C7A">
      <w:pPr>
        <w:pStyle w:val="ab"/>
        <w:spacing w:line="276" w:lineRule="auto"/>
        <w:ind w:left="-1"/>
        <w:contextualSpacing w:val="0"/>
        <w:jc w:val="both"/>
        <w:rPr>
          <w:b/>
          <w:bCs/>
          <w:color w:val="FF0000"/>
          <w:szCs w:val="24"/>
          <w:u w:val="single"/>
          <w:rtl/>
        </w:rPr>
      </w:pPr>
    </w:p>
    <w:p w:rsidR="00B25C7A" w:rsidRPr="00B338CB" w:rsidRDefault="00B25C7A" w:rsidP="00B25C7A">
      <w:pPr>
        <w:pStyle w:val="ab"/>
        <w:spacing w:line="276" w:lineRule="auto"/>
        <w:ind w:left="-1"/>
        <w:contextualSpacing w:val="0"/>
        <w:jc w:val="both"/>
        <w:rPr>
          <w:b/>
          <w:bCs/>
          <w:szCs w:val="24"/>
          <w:u w:val="single"/>
          <w:rtl/>
        </w:rPr>
      </w:pPr>
      <w:r w:rsidRPr="00B338CB">
        <w:rPr>
          <w:rFonts w:hint="cs"/>
          <w:b/>
          <w:bCs/>
          <w:szCs w:val="24"/>
          <w:u w:val="single"/>
          <w:rtl/>
        </w:rPr>
        <w:t>הליך הבהרות:</w:t>
      </w:r>
    </w:p>
    <w:p w:rsidR="00B25C7A" w:rsidRPr="00B338CB" w:rsidRDefault="00B25C7A" w:rsidP="009C2C16">
      <w:pPr>
        <w:spacing w:line="276" w:lineRule="auto"/>
        <w:ind w:left="-1"/>
        <w:jc w:val="both"/>
        <w:rPr>
          <w:b/>
          <w:bCs/>
          <w:szCs w:val="24"/>
          <w:u w:val="single"/>
          <w:rtl/>
        </w:rPr>
      </w:pPr>
      <w:r w:rsidRPr="00B338CB">
        <w:rPr>
          <w:rFonts w:hint="cs"/>
          <w:szCs w:val="24"/>
          <w:rtl/>
        </w:rPr>
        <w:t xml:space="preserve">בשאלות והבהרות יש לפנות בכתב עד לתאריך </w:t>
      </w:r>
      <w:r w:rsidR="009C2C16" w:rsidRPr="00B338CB">
        <w:rPr>
          <w:rFonts w:hint="cs"/>
          <w:b/>
          <w:bCs/>
          <w:szCs w:val="24"/>
          <w:u w:val="single"/>
          <w:rtl/>
        </w:rPr>
        <w:t>22</w:t>
      </w:r>
      <w:r w:rsidR="006F7457" w:rsidRPr="00B338CB">
        <w:rPr>
          <w:rFonts w:hint="cs"/>
          <w:b/>
          <w:bCs/>
          <w:szCs w:val="24"/>
          <w:u w:val="single"/>
          <w:rtl/>
        </w:rPr>
        <w:t>.11.12</w:t>
      </w:r>
      <w:r w:rsidRPr="00B338CB">
        <w:rPr>
          <w:rFonts w:hint="cs"/>
          <w:szCs w:val="24"/>
          <w:rtl/>
        </w:rPr>
        <w:t xml:space="preserve"> בשעה </w:t>
      </w:r>
      <w:r w:rsidRPr="00B338CB">
        <w:rPr>
          <w:rFonts w:hint="cs"/>
          <w:b/>
          <w:bCs/>
          <w:szCs w:val="24"/>
          <w:u w:val="single"/>
          <w:rtl/>
        </w:rPr>
        <w:t>14:00</w:t>
      </w:r>
      <w:r w:rsidRPr="00B338CB">
        <w:rPr>
          <w:rFonts w:hint="cs"/>
          <w:szCs w:val="24"/>
          <w:rtl/>
        </w:rPr>
        <w:t xml:space="preserve"> לגב' אילנה טמסוט, מנהלת יחידת חוזים והתקשרויות, בפקס מספר:  02-5006764 או בכתובת מייל </w:t>
      </w:r>
      <w:r w:rsidRPr="00B338CB">
        <w:rPr>
          <w:szCs w:val="24"/>
        </w:rPr>
        <w:t>itamsut@energy.gov.il</w:t>
      </w:r>
      <w:r w:rsidRPr="00B338CB">
        <w:rPr>
          <w:rFonts w:hint="cs"/>
          <w:szCs w:val="24"/>
          <w:rtl/>
        </w:rPr>
        <w:t xml:space="preserve">. ניתן לוודא קבלת הפקס בטלפון מספר 02-5006764. התשובות יפורסמו באתר האינטרנט של המשרד החל מיום </w:t>
      </w:r>
      <w:r w:rsidR="009C2C16" w:rsidRPr="00B338CB">
        <w:rPr>
          <w:rFonts w:hint="cs"/>
          <w:b/>
          <w:bCs/>
          <w:szCs w:val="24"/>
          <w:u w:val="single"/>
          <w:rtl/>
        </w:rPr>
        <w:t>26.11.12</w:t>
      </w:r>
      <w:r w:rsidRPr="00B338CB">
        <w:rPr>
          <w:rFonts w:hint="cs"/>
          <w:szCs w:val="24"/>
          <w:rtl/>
        </w:rPr>
        <w:t>.</w:t>
      </w:r>
    </w:p>
    <w:p w:rsidR="00B25C7A" w:rsidRPr="00B338CB" w:rsidRDefault="00B25C7A" w:rsidP="00B25C7A">
      <w:pPr>
        <w:spacing w:line="276" w:lineRule="auto"/>
        <w:ind w:left="-1"/>
        <w:jc w:val="both"/>
        <w:rPr>
          <w:szCs w:val="24"/>
          <w:rtl/>
        </w:rPr>
      </w:pPr>
      <w:r w:rsidRPr="00B338CB">
        <w:rPr>
          <w:rFonts w:hint="cs"/>
          <w:szCs w:val="24"/>
          <w:rtl/>
        </w:rPr>
        <w:t xml:space="preserve">                                                                               </w:t>
      </w:r>
    </w:p>
    <w:p w:rsidR="00B25C7A" w:rsidRPr="00B338CB" w:rsidRDefault="00B25C7A" w:rsidP="00B25C7A">
      <w:pPr>
        <w:spacing w:line="360" w:lineRule="auto"/>
        <w:ind w:left="-1"/>
        <w:jc w:val="right"/>
        <w:rPr>
          <w:szCs w:val="24"/>
          <w:rtl/>
        </w:rPr>
      </w:pPr>
      <w:r w:rsidRPr="00B338CB">
        <w:rPr>
          <w:rFonts w:hint="cs"/>
          <w:szCs w:val="24"/>
          <w:rtl/>
        </w:rPr>
        <w:t xml:space="preserve">  </w:t>
      </w:r>
      <w:r w:rsidRPr="00B338CB">
        <w:rPr>
          <w:szCs w:val="24"/>
          <w:rtl/>
        </w:rPr>
        <w:t>בברכה,</w:t>
      </w:r>
    </w:p>
    <w:p w:rsidR="00B25C7A" w:rsidRPr="00B338CB" w:rsidRDefault="00B25C7A" w:rsidP="00B25C7A">
      <w:pPr>
        <w:tabs>
          <w:tab w:val="center" w:pos="8078"/>
        </w:tabs>
        <w:spacing w:line="360" w:lineRule="auto"/>
        <w:ind w:left="-1"/>
        <w:jc w:val="right"/>
        <w:rPr>
          <w:szCs w:val="24"/>
          <w:rtl/>
        </w:rPr>
      </w:pPr>
      <w:r w:rsidRPr="00B338CB">
        <w:rPr>
          <w:szCs w:val="24"/>
          <w:rtl/>
        </w:rPr>
        <w:tab/>
        <w:t>ועדת המכרזים</w:t>
      </w:r>
    </w:p>
    <w:p w:rsidR="00B25C7A" w:rsidRPr="00D03624" w:rsidRDefault="00B25C7A" w:rsidP="00B25C7A">
      <w:pPr>
        <w:spacing w:line="360" w:lineRule="auto"/>
        <w:jc w:val="center"/>
        <w:rPr>
          <w:b/>
          <w:bCs/>
          <w:color w:val="FF0000"/>
          <w:szCs w:val="24"/>
        </w:rPr>
      </w:pPr>
    </w:p>
    <w:p w:rsidR="00B25C7A" w:rsidRPr="00B25C7A" w:rsidRDefault="00B25C7A" w:rsidP="00B25C7A">
      <w:pPr>
        <w:rPr>
          <w:szCs w:val="24"/>
        </w:rPr>
      </w:pPr>
    </w:p>
    <w:sectPr w:rsidR="00B25C7A" w:rsidRPr="00B25C7A" w:rsidSect="00B520F7">
      <w:headerReference w:type="even" r:id="rId15"/>
      <w:headerReference w:type="default" r:id="rId16"/>
      <w:footerReference w:type="default" r:id="rId17"/>
      <w:headerReference w:type="first" r:id="rId18"/>
      <w:footerReference w:type="first" r:id="rId19"/>
      <w:pgSz w:w="11906" w:h="16838"/>
      <w:pgMar w:top="1440" w:right="1133" w:bottom="1440" w:left="1418"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D2099" w:rsidRDefault="009D2099">
      <w:r>
        <w:separator/>
      </w:r>
    </w:p>
  </w:endnote>
  <w:endnote w:type="continuationSeparator" w:id="0">
    <w:p w:rsidR="009D2099" w:rsidRDefault="009D209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2099" w:rsidRDefault="009D2099" w:rsidP="00712673">
    <w:pPr>
      <w:pStyle w:val="a7"/>
      <w:pBdr>
        <w:top w:val="single" w:sz="6" w:space="1" w:color="auto"/>
      </w:pBdr>
      <w:jc w:val="center"/>
      <w:rPr>
        <w:rtl/>
      </w:rPr>
    </w:pP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9D2099" w:rsidRPr="00581672" w:rsidRDefault="009D2099" w:rsidP="00581672">
    <w:pPr>
      <w:pStyle w:val="a7"/>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2099" w:rsidRDefault="009D2099" w:rsidP="00524880">
    <w:pPr>
      <w:pStyle w:val="a7"/>
      <w:pBdr>
        <w:top w:val="single" w:sz="6" w:space="1" w:color="auto"/>
      </w:pBdr>
      <w:jc w:val="center"/>
      <w:rPr>
        <w:rtl/>
      </w:rPr>
    </w:pP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9D2099" w:rsidRPr="00FC5DE0" w:rsidRDefault="009D2099" w:rsidP="0016193E">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D2099" w:rsidRDefault="009D2099">
      <w:r>
        <w:separator/>
      </w:r>
    </w:p>
  </w:footnote>
  <w:footnote w:type="continuationSeparator" w:id="0">
    <w:p w:rsidR="009D2099" w:rsidRDefault="009D209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2099" w:rsidRDefault="00E326BA">
    <w:pPr>
      <w:pStyle w:val="a3"/>
      <w:framePr w:wrap="around" w:vAnchor="text" w:hAnchor="margin" w:xAlign="center" w:y="1"/>
      <w:rPr>
        <w:rStyle w:val="a6"/>
        <w:rtl/>
      </w:rPr>
    </w:pPr>
    <w:r>
      <w:rPr>
        <w:rStyle w:val="a6"/>
        <w:rtl/>
      </w:rPr>
      <w:fldChar w:fldCharType="begin"/>
    </w:r>
    <w:r w:rsidR="009D2099">
      <w:rPr>
        <w:rStyle w:val="a6"/>
      </w:rPr>
      <w:instrText xml:space="preserve">PAGE  </w:instrText>
    </w:r>
    <w:r>
      <w:rPr>
        <w:rStyle w:val="a6"/>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2099" w:rsidRPr="00D3749A" w:rsidRDefault="009D2099"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E326BA" w:rsidRPr="00D3749A">
          <w:rPr>
            <w:b/>
            <w:bCs/>
          </w:rPr>
          <w:fldChar w:fldCharType="begin"/>
        </w:r>
        <w:r w:rsidRPr="00D3749A">
          <w:rPr>
            <w:b/>
            <w:bCs/>
          </w:rPr>
          <w:instrText xml:space="preserve"> PAGE   \* MERGEFORMAT </w:instrText>
        </w:r>
        <w:r w:rsidR="00E326BA" w:rsidRPr="00D3749A">
          <w:rPr>
            <w:b/>
            <w:bCs/>
          </w:rPr>
          <w:fldChar w:fldCharType="separate"/>
        </w:r>
        <w:r w:rsidRPr="0056709B">
          <w:rPr>
            <w:rFonts w:cs="Calibri"/>
            <w:b/>
            <w:bCs/>
            <w:noProof/>
            <w:rtl/>
            <w:lang w:val="he-IL"/>
          </w:rPr>
          <w:t>2</w:t>
        </w:r>
        <w:r w:rsidR="00E326BA" w:rsidRPr="00D3749A">
          <w:rPr>
            <w:b/>
            <w:bCs/>
          </w:rPr>
          <w:fldChar w:fldCharType="end"/>
        </w:r>
        <w:r w:rsidRPr="00D3749A">
          <w:rPr>
            <w:rFonts w:hint="cs"/>
            <w:b/>
            <w:bCs/>
            <w:rtl/>
          </w:rPr>
          <w:t xml:space="preserve"> -</w:t>
        </w:r>
      </w:sdtContent>
    </w:sdt>
  </w:p>
  <w:p w:rsidR="009D2099" w:rsidRPr="008B766D" w:rsidRDefault="009D2099"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2099" w:rsidRDefault="009D2099" w:rsidP="00EA4FBF">
    <w:pPr>
      <w:pStyle w:val="a3"/>
      <w:spacing w:line="276" w:lineRule="auto"/>
      <w:jc w:val="center"/>
      <w:rPr>
        <w:b/>
        <w:bCs/>
        <w:szCs w:val="40"/>
        <w:rtl/>
      </w:rPr>
    </w:pPr>
    <w:r>
      <w:rPr>
        <w:b/>
        <w:bCs/>
        <w:szCs w:val="40"/>
        <w:rtl/>
      </w:rPr>
      <w:t>מדינת ישראל</w:t>
    </w:r>
  </w:p>
  <w:p w:rsidR="009D2099" w:rsidRPr="0090713A" w:rsidRDefault="009D2099" w:rsidP="0090713A">
    <w:pPr>
      <w:pStyle w:val="a3"/>
      <w:tabs>
        <w:tab w:val="left" w:pos="2447"/>
      </w:tabs>
      <w:spacing w:line="276" w:lineRule="auto"/>
      <w:jc w:val="center"/>
      <w:rPr>
        <w:b/>
        <w:bCs/>
        <w:szCs w:val="32"/>
        <w:rtl/>
      </w:rPr>
    </w:pPr>
    <w:r w:rsidRPr="0090713A">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1">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9">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1">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8">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23">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24">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25">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21"/>
  </w:num>
  <w:num w:numId="3">
    <w:abstractNumId w:val="7"/>
  </w:num>
  <w:num w:numId="4">
    <w:abstractNumId w:val="19"/>
  </w:num>
  <w:num w:numId="5">
    <w:abstractNumId w:val="10"/>
  </w:num>
  <w:num w:numId="6">
    <w:abstractNumId w:val="3"/>
  </w:num>
  <w:num w:numId="7">
    <w:abstractNumId w:val="9"/>
  </w:num>
  <w:num w:numId="8">
    <w:abstractNumId w:val="11"/>
  </w:num>
  <w:num w:numId="9">
    <w:abstractNumId w:val="24"/>
  </w:num>
  <w:num w:numId="10">
    <w:abstractNumId w:val="16"/>
  </w:num>
  <w:num w:numId="11">
    <w:abstractNumId w:val="1"/>
  </w:num>
  <w:num w:numId="12">
    <w:abstractNumId w:val="15"/>
  </w:num>
  <w:num w:numId="13">
    <w:abstractNumId w:val="23"/>
  </w:num>
  <w:num w:numId="14">
    <w:abstractNumId w:val="12"/>
  </w:num>
  <w:num w:numId="15">
    <w:abstractNumId w:val="4"/>
  </w:num>
  <w:num w:numId="16">
    <w:abstractNumId w:val="5"/>
  </w:num>
  <w:num w:numId="17">
    <w:abstractNumId w:val="18"/>
  </w:num>
  <w:num w:numId="18">
    <w:abstractNumId w:val="13"/>
  </w:num>
  <w:num w:numId="19">
    <w:abstractNumId w:val="25"/>
  </w:num>
  <w:num w:numId="20">
    <w:abstractNumId w:val="14"/>
  </w:num>
  <w:num w:numId="21">
    <w:abstractNumId w:val="2"/>
  </w:num>
  <w:num w:numId="22">
    <w:abstractNumId w:val="8"/>
  </w:num>
  <w:num w:numId="23">
    <w:abstractNumId w:val="17"/>
  </w:num>
  <w:num w:numId="24">
    <w:abstractNumId w:val="22"/>
  </w:num>
  <w:num w:numId="25">
    <w:abstractNumId w:val="20"/>
  </w:num>
  <w:num w:numId="26">
    <w:abstractNumId w:val="0"/>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44385"/>
  </w:hdrShapeDefaults>
  <w:footnotePr>
    <w:footnote w:id="-1"/>
    <w:footnote w:id="0"/>
  </w:footnotePr>
  <w:endnotePr>
    <w:endnote w:id="-1"/>
    <w:endnote w:id="0"/>
  </w:endnotePr>
  <w:compat/>
  <w:rsids>
    <w:rsidRoot w:val="00F42907"/>
    <w:rsid w:val="0000576F"/>
    <w:rsid w:val="00031CCF"/>
    <w:rsid w:val="00045BEC"/>
    <w:rsid w:val="00055768"/>
    <w:rsid w:val="00057201"/>
    <w:rsid w:val="00064800"/>
    <w:rsid w:val="000705A8"/>
    <w:rsid w:val="000722D5"/>
    <w:rsid w:val="000744F2"/>
    <w:rsid w:val="00084894"/>
    <w:rsid w:val="00087565"/>
    <w:rsid w:val="0009042F"/>
    <w:rsid w:val="0009109A"/>
    <w:rsid w:val="000A42A0"/>
    <w:rsid w:val="000A474B"/>
    <w:rsid w:val="000B7D78"/>
    <w:rsid w:val="000C47C5"/>
    <w:rsid w:val="000F0C8E"/>
    <w:rsid w:val="00112A01"/>
    <w:rsid w:val="00144716"/>
    <w:rsid w:val="001617C9"/>
    <w:rsid w:val="0016193E"/>
    <w:rsid w:val="001858F8"/>
    <w:rsid w:val="00187CC8"/>
    <w:rsid w:val="001A0FEB"/>
    <w:rsid w:val="001B2F89"/>
    <w:rsid w:val="001B56C4"/>
    <w:rsid w:val="001C29B7"/>
    <w:rsid w:val="001C4155"/>
    <w:rsid w:val="001E6F0E"/>
    <w:rsid w:val="00217083"/>
    <w:rsid w:val="00222968"/>
    <w:rsid w:val="00223E43"/>
    <w:rsid w:val="0022754A"/>
    <w:rsid w:val="002768DC"/>
    <w:rsid w:val="002A377D"/>
    <w:rsid w:val="002C636C"/>
    <w:rsid w:val="002D3504"/>
    <w:rsid w:val="00311B81"/>
    <w:rsid w:val="00320EE5"/>
    <w:rsid w:val="00321798"/>
    <w:rsid w:val="00324AC4"/>
    <w:rsid w:val="00330949"/>
    <w:rsid w:val="00340E66"/>
    <w:rsid w:val="003503FF"/>
    <w:rsid w:val="00376817"/>
    <w:rsid w:val="00395A81"/>
    <w:rsid w:val="003A30BD"/>
    <w:rsid w:val="003D070B"/>
    <w:rsid w:val="004507AE"/>
    <w:rsid w:val="00451C6D"/>
    <w:rsid w:val="00454AA8"/>
    <w:rsid w:val="00457790"/>
    <w:rsid w:val="00467995"/>
    <w:rsid w:val="0047091B"/>
    <w:rsid w:val="004864FD"/>
    <w:rsid w:val="004B49E7"/>
    <w:rsid w:val="004B5ED3"/>
    <w:rsid w:val="00513568"/>
    <w:rsid w:val="00516757"/>
    <w:rsid w:val="00524880"/>
    <w:rsid w:val="00533FCA"/>
    <w:rsid w:val="0053624C"/>
    <w:rsid w:val="0054114E"/>
    <w:rsid w:val="0054428A"/>
    <w:rsid w:val="0056709B"/>
    <w:rsid w:val="00572795"/>
    <w:rsid w:val="00581672"/>
    <w:rsid w:val="00597C4B"/>
    <w:rsid w:val="005A0DC2"/>
    <w:rsid w:val="005A4613"/>
    <w:rsid w:val="005D39FC"/>
    <w:rsid w:val="005D5135"/>
    <w:rsid w:val="005E1D69"/>
    <w:rsid w:val="005E5E77"/>
    <w:rsid w:val="00610303"/>
    <w:rsid w:val="00624679"/>
    <w:rsid w:val="00641A56"/>
    <w:rsid w:val="006426A9"/>
    <w:rsid w:val="006500F2"/>
    <w:rsid w:val="00667AA0"/>
    <w:rsid w:val="006724AB"/>
    <w:rsid w:val="0069709F"/>
    <w:rsid w:val="006B4469"/>
    <w:rsid w:val="006B7F74"/>
    <w:rsid w:val="006C2C32"/>
    <w:rsid w:val="006D2289"/>
    <w:rsid w:val="006E72C5"/>
    <w:rsid w:val="006F7457"/>
    <w:rsid w:val="006F7B10"/>
    <w:rsid w:val="00712673"/>
    <w:rsid w:val="0071514A"/>
    <w:rsid w:val="00721721"/>
    <w:rsid w:val="00740D98"/>
    <w:rsid w:val="00753138"/>
    <w:rsid w:val="00755CF3"/>
    <w:rsid w:val="0076244A"/>
    <w:rsid w:val="00771F8F"/>
    <w:rsid w:val="007849A9"/>
    <w:rsid w:val="0078568E"/>
    <w:rsid w:val="007A76DF"/>
    <w:rsid w:val="007B301D"/>
    <w:rsid w:val="007E2CCD"/>
    <w:rsid w:val="007F61FE"/>
    <w:rsid w:val="00802BA6"/>
    <w:rsid w:val="00805FD8"/>
    <w:rsid w:val="00811390"/>
    <w:rsid w:val="00817153"/>
    <w:rsid w:val="00824DD5"/>
    <w:rsid w:val="0086169C"/>
    <w:rsid w:val="00861DDB"/>
    <w:rsid w:val="008675F8"/>
    <w:rsid w:val="00880426"/>
    <w:rsid w:val="008A1C11"/>
    <w:rsid w:val="008A57D2"/>
    <w:rsid w:val="008B64C0"/>
    <w:rsid w:val="008B766D"/>
    <w:rsid w:val="008C2B14"/>
    <w:rsid w:val="008C6304"/>
    <w:rsid w:val="008E625E"/>
    <w:rsid w:val="008F164D"/>
    <w:rsid w:val="00900B65"/>
    <w:rsid w:val="00901041"/>
    <w:rsid w:val="0090713A"/>
    <w:rsid w:val="00911C83"/>
    <w:rsid w:val="0092150E"/>
    <w:rsid w:val="0092165D"/>
    <w:rsid w:val="00924837"/>
    <w:rsid w:val="00941814"/>
    <w:rsid w:val="00956911"/>
    <w:rsid w:val="00964B15"/>
    <w:rsid w:val="00977A06"/>
    <w:rsid w:val="0098267B"/>
    <w:rsid w:val="009951AE"/>
    <w:rsid w:val="009C1E95"/>
    <w:rsid w:val="009C2C16"/>
    <w:rsid w:val="009D2099"/>
    <w:rsid w:val="009F0B13"/>
    <w:rsid w:val="009F25EB"/>
    <w:rsid w:val="009F2EC3"/>
    <w:rsid w:val="00A0165F"/>
    <w:rsid w:val="00A104F4"/>
    <w:rsid w:val="00A107E7"/>
    <w:rsid w:val="00A16D89"/>
    <w:rsid w:val="00A32262"/>
    <w:rsid w:val="00A33613"/>
    <w:rsid w:val="00A359BD"/>
    <w:rsid w:val="00A63F7A"/>
    <w:rsid w:val="00A94E1B"/>
    <w:rsid w:val="00A96C51"/>
    <w:rsid w:val="00A977B7"/>
    <w:rsid w:val="00AA638D"/>
    <w:rsid w:val="00AB7390"/>
    <w:rsid w:val="00AD02A9"/>
    <w:rsid w:val="00AD1441"/>
    <w:rsid w:val="00AD6F36"/>
    <w:rsid w:val="00AD73C1"/>
    <w:rsid w:val="00AD762C"/>
    <w:rsid w:val="00AE59BD"/>
    <w:rsid w:val="00AF211F"/>
    <w:rsid w:val="00AF68CD"/>
    <w:rsid w:val="00B1246E"/>
    <w:rsid w:val="00B15F6B"/>
    <w:rsid w:val="00B2533E"/>
    <w:rsid w:val="00B25C7A"/>
    <w:rsid w:val="00B300E0"/>
    <w:rsid w:val="00B338CB"/>
    <w:rsid w:val="00B520F7"/>
    <w:rsid w:val="00B60E2D"/>
    <w:rsid w:val="00B82F19"/>
    <w:rsid w:val="00B84B35"/>
    <w:rsid w:val="00BA47B7"/>
    <w:rsid w:val="00BC0E05"/>
    <w:rsid w:val="00BC5CC1"/>
    <w:rsid w:val="00BF39D6"/>
    <w:rsid w:val="00BF4B32"/>
    <w:rsid w:val="00BF712F"/>
    <w:rsid w:val="00C0686B"/>
    <w:rsid w:val="00C15681"/>
    <w:rsid w:val="00C33B51"/>
    <w:rsid w:val="00C5046C"/>
    <w:rsid w:val="00C516A1"/>
    <w:rsid w:val="00C64694"/>
    <w:rsid w:val="00C668B6"/>
    <w:rsid w:val="00C80AD2"/>
    <w:rsid w:val="00C80CDB"/>
    <w:rsid w:val="00C8466A"/>
    <w:rsid w:val="00C855B6"/>
    <w:rsid w:val="00C91F7F"/>
    <w:rsid w:val="00CA2BA0"/>
    <w:rsid w:val="00CB33E5"/>
    <w:rsid w:val="00D03624"/>
    <w:rsid w:val="00D1553E"/>
    <w:rsid w:val="00D2513A"/>
    <w:rsid w:val="00D35E0D"/>
    <w:rsid w:val="00D3749A"/>
    <w:rsid w:val="00D37641"/>
    <w:rsid w:val="00D60F68"/>
    <w:rsid w:val="00D6507C"/>
    <w:rsid w:val="00D732B0"/>
    <w:rsid w:val="00D8153D"/>
    <w:rsid w:val="00D83A6E"/>
    <w:rsid w:val="00DA7FDB"/>
    <w:rsid w:val="00DB23A4"/>
    <w:rsid w:val="00DD792B"/>
    <w:rsid w:val="00DE05FC"/>
    <w:rsid w:val="00E001A4"/>
    <w:rsid w:val="00E326BA"/>
    <w:rsid w:val="00E40280"/>
    <w:rsid w:val="00E50E6B"/>
    <w:rsid w:val="00E50EE0"/>
    <w:rsid w:val="00E6532C"/>
    <w:rsid w:val="00E742CA"/>
    <w:rsid w:val="00E90583"/>
    <w:rsid w:val="00E92BAC"/>
    <w:rsid w:val="00EA38C5"/>
    <w:rsid w:val="00EA4FBF"/>
    <w:rsid w:val="00EB319A"/>
    <w:rsid w:val="00EC6CEF"/>
    <w:rsid w:val="00EC6FA3"/>
    <w:rsid w:val="00ED37B2"/>
    <w:rsid w:val="00F076B3"/>
    <w:rsid w:val="00F14C94"/>
    <w:rsid w:val="00F37326"/>
    <w:rsid w:val="00F41F84"/>
    <w:rsid w:val="00F42907"/>
    <w:rsid w:val="00F5586C"/>
    <w:rsid w:val="00F63432"/>
    <w:rsid w:val="00F74B40"/>
    <w:rsid w:val="00F96CCA"/>
    <w:rsid w:val="00FA4CB1"/>
    <w:rsid w:val="00FC1B1C"/>
    <w:rsid w:val="00FC5DE0"/>
    <w:rsid w:val="00FE0D79"/>
    <w:rsid w:val="00FE336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438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in Tex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0">
    <w:name w:val="heading 1"/>
    <w:basedOn w:val="a"/>
    <w:next w:val="a"/>
    <w:qFormat/>
    <w:rsid w:val="002D3504"/>
    <w:pPr>
      <w:keepNext/>
      <w:jc w:val="right"/>
      <w:outlineLvl w:val="0"/>
    </w:pPr>
    <w:rPr>
      <w:b/>
      <w:bCs/>
    </w:rPr>
  </w:style>
  <w:style w:type="paragraph" w:styleId="20">
    <w:name w:val="heading 2"/>
    <w:basedOn w:val="a"/>
    <w:next w:val="a"/>
    <w:link w:val="21"/>
    <w:qFormat/>
    <w:rsid w:val="002D3504"/>
    <w:pPr>
      <w:keepNext/>
      <w:jc w:val="both"/>
      <w:outlineLvl w:val="1"/>
    </w:pPr>
    <w:rPr>
      <w:b/>
      <w:bCs/>
    </w:rPr>
  </w:style>
  <w:style w:type="paragraph" w:styleId="30">
    <w:name w:val="heading 3"/>
    <w:basedOn w:val="a"/>
    <w:next w:val="a"/>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uiPriority w:val="99"/>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default">
    <w:name w:val="default"/>
    <w:basedOn w:val="a0"/>
    <w:rsid w:val="00805FD8"/>
    <w:rPr>
      <w:rFonts w:ascii="Times New Roman" w:hAnsi="Times New Roman" w:cs="Times New Roman"/>
      <w:sz w:val="26"/>
      <w:szCs w:val="26"/>
    </w:rPr>
  </w:style>
  <w:style w:type="paragraph" w:styleId="ab">
    <w:name w:val="List Paragraph"/>
    <w:basedOn w:val="a"/>
    <w:link w:val="ac"/>
    <w:uiPriority w:val="34"/>
    <w:qFormat/>
    <w:rsid w:val="00805FD8"/>
    <w:pPr>
      <w:ind w:left="720"/>
      <w:contextualSpacing/>
    </w:pPr>
  </w:style>
  <w:style w:type="character" w:customStyle="1" w:styleId="ac">
    <w:name w:val="פיסקת רשימה תו"/>
    <w:basedOn w:val="a0"/>
    <w:link w:val="ab"/>
    <w:uiPriority w:val="34"/>
    <w:rsid w:val="00805FD8"/>
    <w:rPr>
      <w:rFonts w:cs="David"/>
      <w:sz w:val="24"/>
      <w:szCs w:val="26"/>
    </w:rPr>
  </w:style>
  <w:style w:type="character" w:customStyle="1" w:styleId="21">
    <w:name w:val="כותרת 2 תו"/>
    <w:basedOn w:val="a0"/>
    <w:link w:val="20"/>
    <w:rsid w:val="00805FD8"/>
    <w:rPr>
      <w:rFonts w:cs="David"/>
      <w:b/>
      <w:bCs/>
      <w:sz w:val="24"/>
      <w:szCs w:val="26"/>
    </w:rPr>
  </w:style>
  <w:style w:type="character" w:customStyle="1" w:styleId="31">
    <w:name w:val="כותרת 3 תו"/>
    <w:basedOn w:val="a0"/>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0"/>
    <w:link w:val="5"/>
    <w:rsid w:val="00F37326"/>
    <w:rPr>
      <w:rFonts w:asciiTheme="majorHAnsi" w:eastAsiaTheme="majorEastAsia" w:hAnsiTheme="majorHAnsi" w:cstheme="majorBidi"/>
      <w:color w:val="243F60" w:themeColor="accent1" w:themeShade="7F"/>
      <w:sz w:val="24"/>
      <w:szCs w:val="26"/>
    </w:rPr>
  </w:style>
  <w:style w:type="paragraph" w:customStyle="1" w:styleId="40">
    <w:name w:val="סגנון4"/>
    <w:basedOn w:val="a"/>
    <w:rsid w:val="00F37326"/>
    <w:pPr>
      <w:tabs>
        <w:tab w:val="center" w:pos="4152"/>
        <w:tab w:val="center" w:pos="8306"/>
      </w:tabs>
      <w:autoSpaceDE w:val="0"/>
      <w:autoSpaceDN w:val="0"/>
      <w:bidi w:val="0"/>
      <w:adjustRightInd w:val="0"/>
      <w:jc w:val="right"/>
    </w:pPr>
    <w:rPr>
      <w:rFonts w:cs="Times New Roman"/>
      <w:szCs w:val="24"/>
    </w:rPr>
  </w:style>
  <w:style w:type="paragraph" w:styleId="ad">
    <w:name w:val="Body Text"/>
    <w:basedOn w:val="a"/>
    <w:link w:val="ae"/>
    <w:rsid w:val="00F37326"/>
    <w:pPr>
      <w:jc w:val="both"/>
    </w:pPr>
    <w:rPr>
      <w:szCs w:val="24"/>
    </w:rPr>
  </w:style>
  <w:style w:type="character" w:customStyle="1" w:styleId="ae">
    <w:name w:val="גוף טקסט תו"/>
    <w:basedOn w:val="a0"/>
    <w:link w:val="ad"/>
    <w:rsid w:val="00F37326"/>
    <w:rPr>
      <w:rFonts w:cs="David"/>
      <w:sz w:val="24"/>
      <w:szCs w:val="24"/>
    </w:rPr>
  </w:style>
  <w:style w:type="table" w:styleId="af">
    <w:name w:val="Table Grid"/>
    <w:basedOn w:val="a1"/>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
    <w:rsid w:val="00F37326"/>
    <w:pPr>
      <w:bidi w:val="0"/>
      <w:spacing w:before="100" w:beforeAutospacing="1" w:after="100" w:afterAutospacing="1"/>
    </w:pPr>
    <w:rPr>
      <w:rFonts w:cs="Times New Roman"/>
      <w:szCs w:val="24"/>
    </w:rPr>
  </w:style>
  <w:style w:type="paragraph" w:customStyle="1" w:styleId="Header1">
    <w:name w:val="Header1"/>
    <w:basedOn w:val="a"/>
    <w:rsid w:val="00F37326"/>
    <w:pPr>
      <w:tabs>
        <w:tab w:val="center" w:pos="4153"/>
        <w:tab w:val="right" w:pos="8306"/>
      </w:tabs>
    </w:pPr>
    <w:rPr>
      <w:rFonts w:eastAsia="MS Mincho" w:cs="Times New Roman"/>
      <w:szCs w:val="24"/>
      <w:lang w:eastAsia="ja-JP"/>
    </w:rPr>
  </w:style>
  <w:style w:type="paragraph" w:customStyle="1" w:styleId="1">
    <w:name w:val="סיעוף 1"/>
    <w:basedOn w:val="a"/>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0">
    <w:name w:val="annotation reference"/>
    <w:basedOn w:val="a0"/>
    <w:rsid w:val="00F37326"/>
    <w:rPr>
      <w:sz w:val="16"/>
      <w:szCs w:val="16"/>
    </w:rPr>
  </w:style>
  <w:style w:type="paragraph" w:styleId="af1">
    <w:name w:val="annotation text"/>
    <w:basedOn w:val="a"/>
    <w:link w:val="af2"/>
    <w:rsid w:val="00F37326"/>
    <w:rPr>
      <w:sz w:val="20"/>
      <w:szCs w:val="20"/>
    </w:rPr>
  </w:style>
  <w:style w:type="character" w:customStyle="1" w:styleId="af2">
    <w:name w:val="טקסט הערה תו"/>
    <w:basedOn w:val="a0"/>
    <w:link w:val="af1"/>
    <w:rsid w:val="00F37326"/>
    <w:rPr>
      <w:rFonts w:cs="David"/>
    </w:rPr>
  </w:style>
  <w:style w:type="paragraph" w:styleId="af3">
    <w:name w:val="annotation subject"/>
    <w:basedOn w:val="af1"/>
    <w:next w:val="af1"/>
    <w:link w:val="af4"/>
    <w:rsid w:val="00F37326"/>
    <w:rPr>
      <w:b/>
      <w:bCs/>
    </w:rPr>
  </w:style>
  <w:style w:type="character" w:customStyle="1" w:styleId="af4">
    <w:name w:val="נושא הערה תו"/>
    <w:basedOn w:val="af2"/>
    <w:link w:val="af3"/>
    <w:rsid w:val="00F37326"/>
    <w:rPr>
      <w:b/>
      <w:bCs/>
    </w:rPr>
  </w:style>
  <w:style w:type="paragraph" w:customStyle="1" w:styleId="af5">
    <w:name w:val="הגדרות"/>
    <w:basedOn w:val="a"/>
    <w:rsid w:val="00F37326"/>
    <w:pPr>
      <w:overflowPunct w:val="0"/>
      <w:autoSpaceDE w:val="0"/>
      <w:autoSpaceDN w:val="0"/>
      <w:adjustRightInd w:val="0"/>
      <w:ind w:left="2642" w:hanging="1933"/>
      <w:jc w:val="both"/>
    </w:pPr>
    <w:rPr>
      <w:sz w:val="20"/>
      <w:szCs w:val="24"/>
      <w:lang w:eastAsia="he-IL"/>
    </w:rPr>
  </w:style>
  <w:style w:type="paragraph" w:styleId="af6">
    <w:name w:val="Plain Text"/>
    <w:basedOn w:val="a"/>
    <w:link w:val="af7"/>
    <w:uiPriority w:val="99"/>
    <w:unhideWhenUsed/>
    <w:rsid w:val="005D39FC"/>
    <w:rPr>
      <w:rFonts w:ascii="Consolas" w:eastAsiaTheme="minorHAnsi" w:hAnsi="Consolas" w:cs="Times New Roman"/>
      <w:sz w:val="21"/>
      <w:szCs w:val="21"/>
    </w:rPr>
  </w:style>
  <w:style w:type="character" w:customStyle="1" w:styleId="af7">
    <w:name w:val="טקסט רגיל תו"/>
    <w:basedOn w:val="a0"/>
    <w:link w:val="af6"/>
    <w:uiPriority w:val="99"/>
    <w:rsid w:val="005D39FC"/>
    <w:rPr>
      <w:rFonts w:ascii="Consolas" w:eastAsiaTheme="minorHAnsi" w:hAnsi="Consolas" w:cs="Times New Roman"/>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victorb@energy.gov.il"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23" Type="http://schemas.microsoft.com/office/2007/relationships/stylesWithEffects" Target="stylesWithEffects.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wyossi@energy.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חת_683_2012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07 בנובמבר 2012</DocumentCreateDateEnglish>
    <DocumentCreateDateHebrew xmlns="8f5b83e0-a1d3-486c-bd07-833a425c74af">כ"ב בחשון התשע"ג</DocumentCreateDateHebrew>
    <SubjectDocument xmlns="8f5b83e0-a1d3-486c-bd07-833a425c74af">פרסום מכרז פומבי 35/12 לבחירת קבלן לביצוע נטישה מסודרת של  קידוחי גז  בעמק החולה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07/11/2012 07:53;51</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683</CounterString>
    <LastLockUser xmlns="8f5b83e0-a1d3-486c-bd07-833a425c74af" xsi:nil="true"/>
    <LastCheckOutDate xmlns="8f5b83e0-a1d3-486c-bd07-833a425c74af">07/11/2012 07:09;10</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HT_683_2012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2012-11-07T00:00:00+00:00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2C4194BC-4154-4538-A567-54D39A1EFA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D2022B86-CCA9-4D47-920A-88407F0FD7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294</Words>
  <Characters>1745</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2035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cp:lastPrinted>2012-11-11T12:03:00Z</cp:lastPrinted>
  <dcterms:created xsi:type="dcterms:W3CDTF">2012-11-13T07:49:00Z</dcterms:created>
  <dcterms:modified xsi:type="dcterms:W3CDTF">2012-11-13T07:49:00Z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